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4651" w14:textId="77777777" w:rsidR="00BD3948" w:rsidRDefault="00BD3948" w:rsidP="00BD394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Seleção de Programa de Pós-graduação</w:t>
      </w:r>
    </w:p>
    <w:p w14:paraId="20224AE6" w14:textId="77777777" w:rsidR="00BD3948" w:rsidRDefault="00BD3948" w:rsidP="00BD394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</w:rPr>
      </w:pPr>
      <w:r>
        <w:rPr>
          <w:rStyle w:val="Forte"/>
          <w:rFonts w:ascii="Calibri" w:hAnsi="Calibri"/>
          <w:color w:val="000000"/>
        </w:rPr>
        <w:t xml:space="preserve">EDITAL PPGAGRO/ICIAG/UFU Nº </w:t>
      </w:r>
      <w:r w:rsidR="001E4650">
        <w:rPr>
          <w:rStyle w:val="Forte"/>
          <w:rFonts w:ascii="Calibri" w:hAnsi="Calibri"/>
          <w:color w:val="000000"/>
        </w:rPr>
        <w:t>003/2022</w:t>
      </w:r>
    </w:p>
    <w:p w14:paraId="5EA0193E" w14:textId="77777777" w:rsidR="00BD3948" w:rsidRDefault="00BD3948" w:rsidP="00BD3948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Edital de abertura das inscriçõ</w:t>
      </w:r>
      <w:r w:rsidR="001E4650">
        <w:rPr>
          <w:rFonts w:ascii="Calibri" w:hAnsi="Calibri"/>
          <w:color w:val="000000"/>
        </w:rPr>
        <w:t>es e do processo de seleção 2023</w:t>
      </w:r>
      <w:r>
        <w:rPr>
          <w:rFonts w:ascii="Calibri" w:hAnsi="Calibri"/>
          <w:color w:val="000000"/>
        </w:rPr>
        <w:t>/1 para ingresso ao Programa de Pós-graduação em Agronomia</w:t>
      </w:r>
    </w:p>
    <w:p w14:paraId="3EF54880" w14:textId="77777777" w:rsidR="007E5497" w:rsidRDefault="007E5497" w:rsidP="007E5497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62EB1C55" w14:textId="412786CC" w:rsidR="007E5497" w:rsidRPr="00225A5F" w:rsidRDefault="007E5497" w:rsidP="007E5497">
      <w:pPr>
        <w:pStyle w:val="Normal3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670580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ANEXO I</w:t>
      </w:r>
      <w:r w:rsidR="005F7453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I</w:t>
      </w:r>
      <w:r w:rsidRPr="00670580"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  <w:t>:</w:t>
      </w:r>
    </w:p>
    <w:p w14:paraId="22BE2FC8" w14:textId="77777777" w:rsidR="005F7453" w:rsidRDefault="005F7453" w:rsidP="007E5497">
      <w:pPr>
        <w:pStyle w:val="Normal3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70AACDCE" w14:textId="66E6284E" w:rsidR="007E5497" w:rsidRDefault="005F7453" w:rsidP="005F7453">
      <w:pPr>
        <w:pStyle w:val="Normal3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Literatura/Bibliografia recomendada para a prova de conhecimento e</w:t>
      </w:r>
      <w:r w:rsidR="002A348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m</w:t>
      </w:r>
      <w: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Agronomia.</w:t>
      </w:r>
    </w:p>
    <w:p w14:paraId="63A64B60" w14:textId="77777777" w:rsidR="00B37447" w:rsidRPr="007E5497" w:rsidRDefault="00B37447">
      <w:pPr>
        <w:pStyle w:val="Corpodetexto"/>
        <w:rPr>
          <w:lang w:val="pt-BR"/>
        </w:rPr>
      </w:pPr>
    </w:p>
    <w:p w14:paraId="1C2F87AC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AMORIM, L.; REZENDE, J.A.M.; BERGAMIM FILHO, A. </w:t>
      </w:r>
      <w:r>
        <w:rPr>
          <w:b/>
          <w:bCs/>
          <w:sz w:val="24"/>
          <w:szCs w:val="24"/>
        </w:rPr>
        <w:t>Manual de fitopatologia, princípios e conceitos</w:t>
      </w:r>
      <w:r>
        <w:rPr>
          <w:sz w:val="24"/>
          <w:szCs w:val="24"/>
        </w:rPr>
        <w:t>. V.1, 4.ed. Piracicaba: Editora Agronômica Ceres, 2011. 704p.</w:t>
      </w:r>
    </w:p>
    <w:p w14:paraId="6674A10E" w14:textId="77777777" w:rsidR="001A0100" w:rsidRDefault="001A0100" w:rsidP="001A0100">
      <w:pPr>
        <w:pStyle w:val="Default"/>
        <w:spacing w:before="120" w:after="120"/>
        <w:ind w:left="425" w:hanging="425"/>
        <w:jc w:val="both"/>
        <w:rPr>
          <w:color w:val="auto"/>
        </w:rPr>
      </w:pPr>
      <w:r>
        <w:rPr>
          <w:color w:val="auto"/>
        </w:rPr>
        <w:t xml:space="preserve">BANZATTO, D.A.; KRONKA, S.N. </w:t>
      </w:r>
      <w:r>
        <w:rPr>
          <w:b/>
          <w:color w:val="auto"/>
        </w:rPr>
        <w:t>Experimentação agrícola</w:t>
      </w:r>
      <w:r>
        <w:rPr>
          <w:color w:val="auto"/>
        </w:rPr>
        <w:t xml:space="preserve">. 4. ed. Jaboticabal: FUNEP, 2006. 237p. </w:t>
      </w:r>
    </w:p>
    <w:p w14:paraId="2353928B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BOREM, A.; FREIRE, E.C. </w:t>
      </w:r>
      <w:r>
        <w:rPr>
          <w:b/>
          <w:bCs/>
          <w:sz w:val="24"/>
          <w:szCs w:val="24"/>
        </w:rPr>
        <w:t>Algodão:</w:t>
      </w:r>
      <w:r>
        <w:rPr>
          <w:sz w:val="24"/>
          <w:szCs w:val="24"/>
        </w:rPr>
        <w:t xml:space="preserve"> do plantio à colheita. Viçosa: UFV, 2014, 312p.</w:t>
      </w:r>
    </w:p>
    <w:p w14:paraId="5829AD05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BORÉM, A.; MIRANDA, G.V. </w:t>
      </w:r>
      <w:r>
        <w:rPr>
          <w:b/>
          <w:bCs/>
          <w:sz w:val="24"/>
          <w:szCs w:val="24"/>
        </w:rPr>
        <w:t>Melhoramento de plantas.</w:t>
      </w:r>
      <w:r>
        <w:rPr>
          <w:sz w:val="24"/>
          <w:szCs w:val="24"/>
        </w:rPr>
        <w:t xml:space="preserve"> 6. ed. Viçosa: UFV, 2013. 523p.</w:t>
      </w:r>
    </w:p>
    <w:p w14:paraId="51DF8071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BURNS, G. W.; BOTTINO, P. J. </w:t>
      </w:r>
      <w:r>
        <w:rPr>
          <w:b/>
          <w:bCs/>
          <w:sz w:val="24"/>
          <w:szCs w:val="24"/>
        </w:rPr>
        <w:t>Genética.</w:t>
      </w:r>
      <w:r>
        <w:rPr>
          <w:sz w:val="24"/>
          <w:szCs w:val="24"/>
        </w:rPr>
        <w:t xml:space="preserve"> 6. ed. Rio de Janeiro: Guanabara Koogan, 1991.</w:t>
      </w:r>
    </w:p>
    <w:p w14:paraId="064F50E9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CARDOSO, J. C.; BORÉM, A.; PIMENTEL, M. A. (Edit.). </w:t>
      </w:r>
      <w:r>
        <w:rPr>
          <w:b/>
          <w:bCs/>
          <w:sz w:val="24"/>
          <w:szCs w:val="24"/>
        </w:rPr>
        <w:t>Milho:</w:t>
      </w:r>
      <w:r>
        <w:rPr>
          <w:sz w:val="24"/>
          <w:szCs w:val="24"/>
        </w:rPr>
        <w:t xml:space="preserve"> do plantio à colheita. Viçosa: UFV. 2015. 351 p.</w:t>
      </w:r>
    </w:p>
    <w:p w14:paraId="2BDFB6AA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FILGUEIRA, F.A.R. </w:t>
      </w:r>
      <w:r>
        <w:rPr>
          <w:b/>
          <w:bCs/>
          <w:sz w:val="24"/>
          <w:szCs w:val="24"/>
        </w:rPr>
        <w:t>Manual de olericultura:</w:t>
      </w:r>
      <w:r>
        <w:rPr>
          <w:sz w:val="24"/>
          <w:szCs w:val="24"/>
        </w:rPr>
        <w:t xml:space="preserve"> agrotecnologia moderna na produção e comercialização de hortaliças. 3 ed. Viçosa: UFV. 2008. 421p.</w:t>
      </w:r>
    </w:p>
    <w:p w14:paraId="406F5E31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GALLO, D.; NAKANO, O.; SILVEIRA NETO, S.; CARVALHO, R.P.L.; BAPTISTA, G.C.; BERTI FILHO, E.; PARRA, J.R.P.; ZUCCHI, R.A.; ALVES, S.B.; VENDRAMIN, J.D.; MARCHINI, L.C.; LOPES, J.R.S.; OMOTO, C. </w:t>
      </w:r>
      <w:r>
        <w:rPr>
          <w:b/>
          <w:bCs/>
          <w:sz w:val="24"/>
          <w:szCs w:val="24"/>
        </w:rPr>
        <w:t>Entomologia agrícola.</w:t>
      </w:r>
      <w:r>
        <w:rPr>
          <w:sz w:val="24"/>
          <w:szCs w:val="24"/>
        </w:rPr>
        <w:t xml:space="preserve"> Piracicaba: FEALQ, 2002. (Item 10. Métodos de controle de pragas, p. 243-359; Item 11. Toxicologia de Inseticidas, p. 361-396. Item 12. Pragas das plantas cultivadas e seu controle, p. 397- 912).</w:t>
      </w:r>
    </w:p>
    <w:p w14:paraId="0B7D4DC1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MADIGAN, M. T.; MARTINKO, J.M.; DUNLAP, P.V.; CLARK, D.P. </w:t>
      </w:r>
      <w:r>
        <w:rPr>
          <w:b/>
          <w:bCs/>
          <w:sz w:val="24"/>
          <w:szCs w:val="24"/>
        </w:rPr>
        <w:t>Microbiologia de Brock.</w:t>
      </w:r>
      <w:r>
        <w:rPr>
          <w:sz w:val="24"/>
          <w:szCs w:val="24"/>
        </w:rPr>
        <w:t xml:space="preserve"> 14. ed. Porto Alegre: Artmed, 2016 (Cap. 20: Ciclos de nutrientes).</w:t>
      </w:r>
    </w:p>
    <w:p w14:paraId="611C9152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</w:rPr>
        <w:t xml:space="preserve">MARCOS-FILHO, J. </w:t>
      </w:r>
      <w:r>
        <w:rPr>
          <w:b/>
          <w:sz w:val="24"/>
          <w:szCs w:val="24"/>
        </w:rPr>
        <w:t>Fisiologia de sementes de plantas cultivadas</w:t>
      </w:r>
      <w:r>
        <w:rPr>
          <w:sz w:val="24"/>
          <w:szCs w:val="24"/>
        </w:rPr>
        <w:t>. 2. ed. Londrina: ABRATES, 2015. 660 p. (</w:t>
      </w:r>
      <w:r>
        <w:rPr>
          <w:sz w:val="24"/>
          <w:szCs w:val="24"/>
          <w:lang w:val="pt-BR"/>
        </w:rPr>
        <w:t xml:space="preserve">Cap. 3. 49-116; </w:t>
      </w:r>
      <w:r>
        <w:rPr>
          <w:sz w:val="24"/>
          <w:szCs w:val="24"/>
        </w:rPr>
        <w:t xml:space="preserve">Cap. 4. 117-192; Cap. 5. 193-212; Cap. 8. 289-372; Cap. 9. 373-446; Cap. 12. 563-614; Cap. 13. </w:t>
      </w:r>
      <w:r>
        <w:rPr>
          <w:sz w:val="24"/>
          <w:szCs w:val="24"/>
          <w:lang w:val="pt-BR" w:eastAsia="pt-BR"/>
        </w:rPr>
        <w:t>615-660).</w:t>
      </w:r>
    </w:p>
    <w:p w14:paraId="1FFFD713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  <w:lang w:eastAsia="pt-PT" w:bidi="pt-PT"/>
        </w:rPr>
      </w:pPr>
      <w:r>
        <w:rPr>
          <w:sz w:val="24"/>
          <w:szCs w:val="24"/>
        </w:rPr>
        <w:t xml:space="preserve">MATIELLO J. B.; SANTINATO, R.; GARCIA, A.W.R.; ALMEIDA, S.R.; FERNANDES, D. R. </w:t>
      </w:r>
      <w:r>
        <w:rPr>
          <w:b/>
          <w:bCs/>
          <w:sz w:val="24"/>
          <w:szCs w:val="24"/>
        </w:rPr>
        <w:t>Cultura de café no Brasil:</w:t>
      </w:r>
      <w:r>
        <w:rPr>
          <w:sz w:val="24"/>
          <w:szCs w:val="24"/>
        </w:rPr>
        <w:t xml:space="preserve"> manual de recomendações. Rio de Janeiro: MAPA/PROCAFÉ, 2010. 542p.</w:t>
      </w:r>
    </w:p>
    <w:p w14:paraId="34EAB70A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  <w:lang w:val="pt-BR" w:eastAsia="pt-BR"/>
        </w:rPr>
      </w:pPr>
      <w:r>
        <w:rPr>
          <w:sz w:val="24"/>
          <w:szCs w:val="24"/>
          <w:lang w:val="pt-BR" w:eastAsia="pt-BR"/>
        </w:rPr>
        <w:t xml:space="preserve">MELO, V. D. F.; ALLEONI, L. R. F. </w:t>
      </w:r>
      <w:r>
        <w:rPr>
          <w:b/>
          <w:sz w:val="24"/>
          <w:szCs w:val="24"/>
          <w:lang w:val="pt-BR" w:eastAsia="pt-BR"/>
        </w:rPr>
        <w:t xml:space="preserve">Química e mineralogia do solo. </w:t>
      </w:r>
      <w:r>
        <w:rPr>
          <w:b/>
          <w:i/>
          <w:sz w:val="24"/>
          <w:szCs w:val="24"/>
          <w:lang w:val="pt-BR" w:eastAsia="pt-BR"/>
        </w:rPr>
        <w:t>Parte II-Aplicações</w:t>
      </w:r>
      <w:r>
        <w:rPr>
          <w:b/>
          <w:sz w:val="24"/>
          <w:szCs w:val="24"/>
          <w:lang w:val="pt-BR" w:eastAsia="pt-BR"/>
        </w:rPr>
        <w:t>.</w:t>
      </w:r>
      <w:r>
        <w:rPr>
          <w:sz w:val="24"/>
          <w:szCs w:val="24"/>
          <w:lang w:val="pt-BR" w:eastAsia="pt-BR"/>
        </w:rPr>
        <w:t xml:space="preserve"> </w:t>
      </w:r>
      <w:r>
        <w:rPr>
          <w:rFonts w:cs="Courier New"/>
          <w:sz w:val="24"/>
          <w:szCs w:val="24"/>
          <w:shd w:val="clear" w:color="auto" w:fill="FFFFFF"/>
        </w:rPr>
        <w:t>Sociedade Brasileira de Ciência do Solo. Viçosa: UFV, 2009. 685p.</w:t>
      </w:r>
      <w:r>
        <w:rPr>
          <w:sz w:val="24"/>
          <w:szCs w:val="24"/>
          <w:lang w:val="pt-BR" w:eastAsia="pt-BR"/>
        </w:rPr>
        <w:t xml:space="preserve"> </w:t>
      </w:r>
    </w:p>
    <w:p w14:paraId="2B7CCAE2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  <w:lang w:eastAsia="pt-PT" w:bidi="pt-PT"/>
        </w:rPr>
      </w:pPr>
      <w:r>
        <w:rPr>
          <w:sz w:val="24"/>
          <w:szCs w:val="24"/>
        </w:rPr>
        <w:t xml:space="preserve">MINGUELA, J.V.; CUNHA, J.P.A.R. </w:t>
      </w:r>
      <w:r>
        <w:rPr>
          <w:b/>
          <w:bCs/>
          <w:sz w:val="24"/>
          <w:szCs w:val="24"/>
        </w:rPr>
        <w:t>Manual de aplicação de produtos fitossanitários.</w:t>
      </w:r>
      <w:r>
        <w:rPr>
          <w:sz w:val="24"/>
          <w:szCs w:val="24"/>
        </w:rPr>
        <w:t xml:space="preserve"> Viçosa-MG: Ed. Aprenda fácil, 2010. 588p. (Capítulos 4 a 8).</w:t>
      </w:r>
    </w:p>
    <w:p w14:paraId="6D80082E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NOVAIS, R.F.; ALVAREZ, V.V.H.; BARROS, N.F.; FONTES, R.L.F.; CANTARUTTI, R.B.; NEVES, J.C.L. </w:t>
      </w:r>
      <w:r>
        <w:rPr>
          <w:b/>
          <w:bCs/>
          <w:sz w:val="24"/>
          <w:szCs w:val="24"/>
        </w:rPr>
        <w:t>Fertilidade do Solo.</w:t>
      </w:r>
      <w:r>
        <w:rPr>
          <w:sz w:val="24"/>
          <w:szCs w:val="24"/>
        </w:rPr>
        <w:t xml:space="preserve"> Sociedade Brasileira de Ciência do Solo. Viçosa: UFV, 2007. 1017p.</w:t>
      </w:r>
    </w:p>
    <w:p w14:paraId="63C6C2DF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RAMALHO, M. A. P. et al. </w:t>
      </w:r>
      <w:r>
        <w:rPr>
          <w:b/>
          <w:bCs/>
          <w:sz w:val="24"/>
          <w:szCs w:val="24"/>
        </w:rPr>
        <w:t>Genética na agropecuária</w:t>
      </w:r>
      <w:r>
        <w:rPr>
          <w:sz w:val="24"/>
          <w:szCs w:val="24"/>
        </w:rPr>
        <w:t>. Lavras: Universidade Federal de Lavras, 2012.</w:t>
      </w:r>
    </w:p>
    <w:p w14:paraId="5B2ED015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SEDIYAMA, T.; SILVA, F.; BORÉM, A. </w:t>
      </w:r>
      <w:r>
        <w:rPr>
          <w:b/>
          <w:bCs/>
          <w:sz w:val="24"/>
          <w:szCs w:val="24"/>
        </w:rPr>
        <w:t>Soja:</w:t>
      </w:r>
      <w:r>
        <w:rPr>
          <w:sz w:val="24"/>
          <w:szCs w:val="24"/>
        </w:rPr>
        <w:t xml:space="preserve"> do plantio à colheita. Viçosa: UFV. 2015. 333 p.</w:t>
      </w:r>
    </w:p>
    <w:p w14:paraId="2DF1A520" w14:textId="77777777" w:rsidR="001A0100" w:rsidRDefault="001A0100" w:rsidP="001A0100">
      <w:pPr>
        <w:spacing w:before="120"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TAIZ, L.; ZEIGER, E. </w:t>
      </w:r>
      <w:r>
        <w:rPr>
          <w:b/>
          <w:bCs/>
          <w:sz w:val="24"/>
          <w:szCs w:val="24"/>
        </w:rPr>
        <w:t>Fisiologia Vegetal.</w:t>
      </w:r>
      <w:r>
        <w:rPr>
          <w:sz w:val="24"/>
          <w:szCs w:val="24"/>
        </w:rPr>
        <w:t xml:space="preserve"> 6. Ed. Porto Alegre: Artmed. 2017. 858p.</w:t>
      </w:r>
    </w:p>
    <w:p w14:paraId="4C200201" w14:textId="77777777" w:rsidR="00B37447" w:rsidRDefault="00B37447">
      <w:pPr>
        <w:rPr>
          <w:rFonts w:asciiTheme="minorHAnsi" w:hAnsiTheme="minorHAnsi" w:cstheme="minorHAnsi"/>
          <w:sz w:val="20"/>
          <w:szCs w:val="20"/>
        </w:rPr>
      </w:pPr>
    </w:p>
    <w:sectPr w:rsidR="00B37447">
      <w:pgSz w:w="11900" w:h="16840"/>
      <w:pgMar w:top="114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47"/>
    <w:rsid w:val="001A0100"/>
    <w:rsid w:val="001E4650"/>
    <w:rsid w:val="002A3488"/>
    <w:rsid w:val="00330B08"/>
    <w:rsid w:val="0035349B"/>
    <w:rsid w:val="005462ED"/>
    <w:rsid w:val="005F7453"/>
    <w:rsid w:val="006308AD"/>
    <w:rsid w:val="00670580"/>
    <w:rsid w:val="00760BB3"/>
    <w:rsid w:val="007C2F0D"/>
    <w:rsid w:val="007E5497"/>
    <w:rsid w:val="0084076F"/>
    <w:rsid w:val="008C1046"/>
    <w:rsid w:val="008F5669"/>
    <w:rsid w:val="00B32E73"/>
    <w:rsid w:val="00B37447"/>
    <w:rsid w:val="00BB33A0"/>
    <w:rsid w:val="00BD3948"/>
    <w:rsid w:val="00C4516D"/>
    <w:rsid w:val="00E2318A"/>
    <w:rsid w:val="00EC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5663"/>
  <w15:docId w15:val="{D67DCEBA-2223-4265-85B1-9D6B78D3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customStyle="1" w:styleId="Normal3">
    <w:name w:val="Normal3"/>
    <w:rsid w:val="007E549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/>
    </w:rPr>
  </w:style>
  <w:style w:type="character" w:styleId="Forte">
    <w:name w:val="Strong"/>
    <w:uiPriority w:val="22"/>
    <w:qFormat/>
    <w:rsid w:val="007E5497"/>
    <w:rPr>
      <w:b/>
      <w:bCs/>
    </w:rPr>
  </w:style>
  <w:style w:type="paragraph" w:customStyle="1" w:styleId="textocentralizado">
    <w:name w:val="texto_centralizado"/>
    <w:basedOn w:val="Normal"/>
    <w:rsid w:val="00BD39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5F7453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03-2020 ingresso 2021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03-2020 ingresso 2021</dc:title>
  <dc:creator>palloma</dc:creator>
  <cp:lastModifiedBy>Mariana</cp:lastModifiedBy>
  <cp:revision>5</cp:revision>
  <cp:lastPrinted>2021-10-15T13:01:00Z</cp:lastPrinted>
  <dcterms:created xsi:type="dcterms:W3CDTF">2022-10-17T23:01:00Z</dcterms:created>
  <dcterms:modified xsi:type="dcterms:W3CDTF">2022-10-18T18:44:00Z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</Properties>
</file>